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27A992A6" w14:textId="2BD8CFC2" w:rsidR="000E3053" w:rsidRDefault="000E3053" w:rsidP="00DF5E4C">
      <w:pPr>
        <w:jc w:val="both"/>
        <w:rPr>
          <w:rFonts w:ascii="Times New Roman" w:hAnsi="Times New Roman" w:cs="Times New Roman"/>
          <w:b/>
        </w:rPr>
      </w:pPr>
      <w:r w:rsidRPr="000E3053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906105">
        <w:rPr>
          <w:rFonts w:ascii="Times New Roman" w:hAnsi="Times New Roman" w:cs="Times New Roman"/>
          <w:b/>
        </w:rPr>
        <w:t>3</w:t>
      </w:r>
      <w:r w:rsidR="000B2A86">
        <w:rPr>
          <w:rFonts w:ascii="Times New Roman" w:hAnsi="Times New Roman" w:cs="Times New Roman"/>
          <w:b/>
        </w:rPr>
        <w:t>0</w:t>
      </w:r>
      <w:r w:rsidR="00906105">
        <w:rPr>
          <w:rFonts w:ascii="Times New Roman" w:hAnsi="Times New Roman" w:cs="Times New Roman"/>
          <w:b/>
        </w:rPr>
        <w:t>.0</w:t>
      </w:r>
      <w:r w:rsidR="000B2A86">
        <w:rPr>
          <w:rFonts w:ascii="Times New Roman" w:hAnsi="Times New Roman" w:cs="Times New Roman"/>
          <w:b/>
        </w:rPr>
        <w:t>9</w:t>
      </w:r>
      <w:r w:rsidR="00906105">
        <w:rPr>
          <w:rFonts w:ascii="Times New Roman" w:hAnsi="Times New Roman" w:cs="Times New Roman"/>
          <w:b/>
        </w:rPr>
        <w:t>.2021</w:t>
      </w:r>
    </w:p>
    <w:p w14:paraId="6190554C" w14:textId="2F6BB05D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70C75A61" w14:textId="77777777" w:rsidR="00E2443E" w:rsidRDefault="00E2443E" w:rsidP="00DF5E4C">
      <w:pPr>
        <w:jc w:val="both"/>
        <w:rPr>
          <w:rFonts w:ascii="Times New Roman" w:hAnsi="Times New Roman" w:cs="Times New Roman"/>
        </w:rPr>
      </w:pPr>
      <w:r w:rsidRPr="00E2443E">
        <w:rPr>
          <w:rFonts w:ascii="Times New Roman" w:hAnsi="Times New Roman" w:cs="Times New Roman"/>
        </w:rPr>
        <w:t>БПИФ рыночных финансовых инструментов «Открытие - Акции США»</w:t>
      </w:r>
    </w:p>
    <w:p w14:paraId="52BAFD6E" w14:textId="2AE325CA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 xml:space="preserve">Возврат и доходность инвестиций в паевой инвестиционный фонд не </w:t>
      </w:r>
      <w:proofErr w:type="gramStart"/>
      <w:r w:rsidRPr="001969DF">
        <w:rPr>
          <w:rFonts w:ascii="Times New Roman" w:hAnsi="Times New Roman" w:cs="Times New Roman"/>
        </w:rPr>
        <w:t>гарантированы</w:t>
      </w:r>
      <w:proofErr w:type="gramEnd"/>
      <w:r w:rsidRPr="001969DF">
        <w:rPr>
          <w:rFonts w:ascii="Times New Roman" w:hAnsi="Times New Roman" w:cs="Times New Roman"/>
        </w:rPr>
        <w:t xml:space="preserve">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6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0AC33BC5" w14:textId="73B4F8C0" w:rsidR="00FC5E22" w:rsidRPr="00FC5E22" w:rsidRDefault="00FC5E22" w:rsidP="00FC5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5E22">
        <w:rPr>
          <w:rFonts w:ascii="Times New Roman" w:hAnsi="Times New Roman" w:cs="Times New Roman"/>
        </w:rPr>
        <w:t xml:space="preserve">Факторная стратегия фонда позволяет заработать на росте стоимости акций компаний США. Средства фонда «Открытие — Акции США» инвестируются в иностранный фонд </w:t>
      </w:r>
      <w:proofErr w:type="spellStart"/>
      <w:r w:rsidRPr="00FC5E22">
        <w:rPr>
          <w:rFonts w:ascii="Times New Roman" w:hAnsi="Times New Roman" w:cs="Times New Roman"/>
        </w:rPr>
        <w:t>iShares</w:t>
      </w:r>
      <w:proofErr w:type="spellEnd"/>
      <w:r w:rsidRPr="00FC5E22">
        <w:rPr>
          <w:rFonts w:ascii="Times New Roman" w:hAnsi="Times New Roman" w:cs="Times New Roman"/>
        </w:rPr>
        <w:t xml:space="preserve"> MSCI USA </w:t>
      </w:r>
      <w:proofErr w:type="spellStart"/>
      <w:r w:rsidRPr="00FC5E22">
        <w:rPr>
          <w:rFonts w:ascii="Times New Roman" w:hAnsi="Times New Roman" w:cs="Times New Roman"/>
        </w:rPr>
        <w:t>Momentum</w:t>
      </w:r>
      <w:proofErr w:type="spellEnd"/>
      <w:r w:rsidRPr="00FC5E22">
        <w:rPr>
          <w:rFonts w:ascii="Times New Roman" w:hAnsi="Times New Roman" w:cs="Times New Roman"/>
        </w:rPr>
        <w:t xml:space="preserve"> </w:t>
      </w:r>
      <w:proofErr w:type="spellStart"/>
      <w:r w:rsidRPr="00FC5E22">
        <w:rPr>
          <w:rFonts w:ascii="Times New Roman" w:hAnsi="Times New Roman" w:cs="Times New Roman"/>
        </w:rPr>
        <w:t>Factor</w:t>
      </w:r>
      <w:proofErr w:type="spellEnd"/>
      <w:r w:rsidRPr="00FC5E22">
        <w:rPr>
          <w:rFonts w:ascii="Times New Roman" w:hAnsi="Times New Roman" w:cs="Times New Roman"/>
        </w:rPr>
        <w:t xml:space="preserve"> ETF. В состав ETF входят компании различных отраслей с наибольшей капитализацией, которые показывают историческую доходность выше, чем американский рынок в целом.</w:t>
      </w:r>
    </w:p>
    <w:p w14:paraId="1A696DC6" w14:textId="7ED8B2D4" w:rsidR="00C265B5" w:rsidRDefault="00C265B5" w:rsidP="00FC5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Инвестиционная стратегия фонда предполагает пассивное управление.</w:t>
      </w:r>
    </w:p>
    <w:p w14:paraId="43909E07" w14:textId="77777777" w:rsidR="00FA3F5D" w:rsidRDefault="00FA3F5D" w:rsidP="00FA3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3F5D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197B0EDF" w14:textId="1BFC1D03" w:rsidR="004736FD" w:rsidRDefault="004736FD" w:rsidP="004736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36FD">
        <w:rPr>
          <w:rFonts w:ascii="Times New Roman" w:hAnsi="Times New Roman" w:cs="Times New Roman"/>
        </w:rPr>
        <w:t xml:space="preserve">Активы паевого инвестиционного фонда инвестированы в </w:t>
      </w:r>
      <w:r w:rsidR="000B2A86">
        <w:rPr>
          <w:rFonts w:ascii="Times New Roman" w:hAnsi="Times New Roman" w:cs="Times New Roman"/>
        </w:rPr>
        <w:t>5</w:t>
      </w:r>
      <w:r w:rsidRPr="004736FD">
        <w:rPr>
          <w:rFonts w:ascii="Times New Roman" w:hAnsi="Times New Roman" w:cs="Times New Roman"/>
        </w:rPr>
        <w:t xml:space="preserve"> объект</w:t>
      </w:r>
      <w:proofErr w:type="gramStart"/>
      <w:r w:rsidRPr="004736FD">
        <w:rPr>
          <w:rFonts w:ascii="Times New Roman" w:hAnsi="Times New Roman" w:cs="Times New Roman"/>
        </w:rPr>
        <w:t>а(</w:t>
      </w:r>
      <w:proofErr w:type="gramEnd"/>
      <w:r w:rsidRPr="004736FD">
        <w:rPr>
          <w:rFonts w:ascii="Times New Roman" w:hAnsi="Times New Roman" w:cs="Times New Roman"/>
        </w:rPr>
        <w:t>-</w:t>
      </w:r>
      <w:proofErr w:type="spellStart"/>
      <w:r w:rsidRPr="004736FD">
        <w:rPr>
          <w:rFonts w:ascii="Times New Roman" w:hAnsi="Times New Roman" w:cs="Times New Roman"/>
        </w:rPr>
        <w:t>ов</w:t>
      </w:r>
      <w:proofErr w:type="spellEnd"/>
      <w:r w:rsidRPr="004736FD">
        <w:rPr>
          <w:rFonts w:ascii="Times New Roman" w:hAnsi="Times New Roman" w:cs="Times New Roman"/>
        </w:rPr>
        <w:t>).</w:t>
      </w:r>
    </w:p>
    <w:p w14:paraId="7BE2A34B" w14:textId="20F64A5E" w:rsidR="00996704" w:rsidRDefault="00996704" w:rsidP="004736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0B2A86" w14:paraId="0C6EB03B" w14:textId="77777777" w:rsidTr="00225AC8">
        <w:tc>
          <w:tcPr>
            <w:tcW w:w="4351" w:type="dxa"/>
          </w:tcPr>
          <w:p w14:paraId="7D4ED5BA" w14:textId="746C1BBB" w:rsidR="000B2A86" w:rsidRPr="004736FD" w:rsidRDefault="000B2A86" w:rsidP="00225AC8">
            <w:pPr>
              <w:pStyle w:val="a3"/>
              <w:ind w:left="0"/>
              <w:rPr>
                <w:lang w:val="en-US"/>
              </w:rPr>
            </w:pPr>
            <w:r w:rsidRPr="00B95F5B">
              <w:t>Паи</w:t>
            </w:r>
            <w:r w:rsidRPr="000B2A86">
              <w:rPr>
                <w:lang w:val="en-US"/>
              </w:rPr>
              <w:t xml:space="preserve"> </w:t>
            </w:r>
            <w:r w:rsidRPr="00B95F5B">
              <w:t>Фондов</w:t>
            </w:r>
            <w:r w:rsidRPr="000B2A86">
              <w:rPr>
                <w:lang w:val="en-US"/>
              </w:rPr>
              <w:t xml:space="preserve"> iShares Edge MSCI USA Momentum Factor ETF US46432F3964</w:t>
            </w:r>
          </w:p>
        </w:tc>
        <w:tc>
          <w:tcPr>
            <w:tcW w:w="4274" w:type="dxa"/>
          </w:tcPr>
          <w:p w14:paraId="546A4890" w14:textId="6A661739" w:rsidR="000B2A86" w:rsidRPr="00CA3217" w:rsidRDefault="000B2A86" w:rsidP="00225AC8">
            <w:pPr>
              <w:pStyle w:val="a3"/>
              <w:ind w:left="0"/>
            </w:pPr>
            <w:r w:rsidRPr="00B95F5B">
              <w:t>99,14</w:t>
            </w:r>
          </w:p>
        </w:tc>
      </w:tr>
      <w:tr w:rsidR="000B2A86" w14:paraId="16BE9C96" w14:textId="77777777" w:rsidTr="00225AC8">
        <w:tc>
          <w:tcPr>
            <w:tcW w:w="4351" w:type="dxa"/>
          </w:tcPr>
          <w:p w14:paraId="4228538A" w14:textId="6995D439" w:rsidR="000B2A86" w:rsidRPr="00AA225B" w:rsidRDefault="000B2A86" w:rsidP="00225AC8">
            <w:pPr>
              <w:pStyle w:val="a3"/>
              <w:ind w:left="0"/>
            </w:pPr>
            <w:r w:rsidRPr="00B95F5B">
              <w:t>Расчетный счет, RUB,  ФИЛИАЛ ЦЕНТРАЛЬНЫЙ ПАО БАНКА "ФК ОТКРЫТИЕ"</w:t>
            </w:r>
          </w:p>
        </w:tc>
        <w:tc>
          <w:tcPr>
            <w:tcW w:w="4274" w:type="dxa"/>
          </w:tcPr>
          <w:p w14:paraId="2019BEEF" w14:textId="33FB8BD7" w:rsidR="000B2A86" w:rsidRDefault="000B2A86" w:rsidP="00225AC8">
            <w:pPr>
              <w:pStyle w:val="a3"/>
              <w:ind w:left="0"/>
            </w:pPr>
            <w:r w:rsidRPr="00B95F5B">
              <w:t>0,73</w:t>
            </w:r>
          </w:p>
        </w:tc>
      </w:tr>
      <w:tr w:rsidR="000B2A86" w14:paraId="0B86A8EE" w14:textId="77777777" w:rsidTr="00225AC8">
        <w:tc>
          <w:tcPr>
            <w:tcW w:w="4351" w:type="dxa"/>
          </w:tcPr>
          <w:p w14:paraId="0D6B7AD6" w14:textId="6269D14C" w:rsidR="000B2A86" w:rsidRPr="00CA3217" w:rsidRDefault="000B2A86" w:rsidP="00225AC8">
            <w:pPr>
              <w:pStyle w:val="a3"/>
              <w:ind w:left="0"/>
            </w:pPr>
            <w:r w:rsidRPr="00B95F5B">
              <w:t>Дивиденды по паям</w:t>
            </w:r>
          </w:p>
        </w:tc>
        <w:tc>
          <w:tcPr>
            <w:tcW w:w="4274" w:type="dxa"/>
          </w:tcPr>
          <w:p w14:paraId="6F542E71" w14:textId="61113BCA" w:rsidR="000B2A86" w:rsidRPr="00CA3217" w:rsidRDefault="000B2A86" w:rsidP="00225AC8">
            <w:pPr>
              <w:pStyle w:val="a3"/>
              <w:ind w:left="0"/>
            </w:pPr>
            <w:r w:rsidRPr="00B95F5B">
              <w:t>0,12</w:t>
            </w:r>
          </w:p>
        </w:tc>
      </w:tr>
      <w:tr w:rsidR="000B2A86" w14:paraId="33FA11C8" w14:textId="77777777" w:rsidTr="00225AC8">
        <w:tc>
          <w:tcPr>
            <w:tcW w:w="4351" w:type="dxa"/>
          </w:tcPr>
          <w:p w14:paraId="16E084E7" w14:textId="583B86AA" w:rsidR="000B2A86" w:rsidRPr="000B2A86" w:rsidRDefault="000B2A86" w:rsidP="00FC5E22">
            <w:pPr>
              <w:pStyle w:val="a3"/>
              <w:ind w:left="0"/>
            </w:pPr>
            <w:r w:rsidRPr="00B95F5B">
              <w:t>Брокерский счет, АО «Открытие Брокер», USD</w:t>
            </w:r>
          </w:p>
        </w:tc>
        <w:tc>
          <w:tcPr>
            <w:tcW w:w="4274" w:type="dxa"/>
          </w:tcPr>
          <w:p w14:paraId="3E573E33" w14:textId="5EF46F3F" w:rsidR="000B2A86" w:rsidRPr="00CA3217" w:rsidRDefault="000B2A86" w:rsidP="00225AC8">
            <w:pPr>
              <w:pStyle w:val="a3"/>
              <w:ind w:left="0"/>
            </w:pPr>
            <w:r w:rsidRPr="00B95F5B">
              <w:t>0,01</w:t>
            </w:r>
          </w:p>
        </w:tc>
      </w:tr>
      <w:tr w:rsidR="000B2A86" w14:paraId="3078D08E" w14:textId="77777777" w:rsidTr="00225AC8">
        <w:tc>
          <w:tcPr>
            <w:tcW w:w="4351" w:type="dxa"/>
          </w:tcPr>
          <w:p w14:paraId="76D23FD6" w14:textId="199C91E5" w:rsidR="000B2A86" w:rsidRPr="000B2A86" w:rsidRDefault="000B2A86" w:rsidP="009B2374">
            <w:pPr>
              <w:pStyle w:val="a3"/>
              <w:ind w:left="0"/>
            </w:pPr>
            <w:r w:rsidRPr="00B95F5B">
              <w:t>Брокерский счет, АО «Открытие Брокер», RUB</w:t>
            </w:r>
          </w:p>
        </w:tc>
        <w:tc>
          <w:tcPr>
            <w:tcW w:w="4274" w:type="dxa"/>
          </w:tcPr>
          <w:p w14:paraId="7AE7FA43" w14:textId="5A855F7F" w:rsidR="000B2A86" w:rsidRPr="00AA225B" w:rsidRDefault="000B2A86" w:rsidP="00225AC8">
            <w:pPr>
              <w:pStyle w:val="a3"/>
              <w:ind w:left="0"/>
            </w:pPr>
            <w:r w:rsidRPr="00B95F5B">
              <w:t>0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lastRenderedPageBreak/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при реализации риска</w:t>
            </w:r>
          </w:p>
        </w:tc>
      </w:tr>
      <w:tr w:rsidR="004736FD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025DDE69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Рыночный риск</w:t>
            </w:r>
          </w:p>
        </w:tc>
        <w:tc>
          <w:tcPr>
            <w:tcW w:w="3115" w:type="dxa"/>
          </w:tcPr>
          <w:p w14:paraId="168391EE" w14:textId="79FC0A5E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Высокий</w:t>
            </w:r>
          </w:p>
        </w:tc>
        <w:tc>
          <w:tcPr>
            <w:tcW w:w="3115" w:type="dxa"/>
          </w:tcPr>
          <w:p w14:paraId="50820F95" w14:textId="4B135414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Высокий</w:t>
            </w:r>
          </w:p>
        </w:tc>
      </w:tr>
      <w:tr w:rsidR="004736FD" w14:paraId="4DAC8964" w14:textId="77777777" w:rsidTr="00996704">
        <w:tc>
          <w:tcPr>
            <w:tcW w:w="3115" w:type="dxa"/>
          </w:tcPr>
          <w:p w14:paraId="1C1FF889" w14:textId="2CBE0C0B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Валютный риск</w:t>
            </w:r>
          </w:p>
        </w:tc>
        <w:tc>
          <w:tcPr>
            <w:tcW w:w="3115" w:type="dxa"/>
          </w:tcPr>
          <w:p w14:paraId="118E5EDD" w14:textId="781CAC68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Высокий</w:t>
            </w:r>
          </w:p>
        </w:tc>
        <w:tc>
          <w:tcPr>
            <w:tcW w:w="3115" w:type="dxa"/>
          </w:tcPr>
          <w:p w14:paraId="1DD9F584" w14:textId="7DC7BE05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Высокий</w:t>
            </w:r>
          </w:p>
        </w:tc>
      </w:tr>
      <w:tr w:rsidR="004736FD" w14:paraId="7FAD7114" w14:textId="77777777" w:rsidTr="00996704">
        <w:tc>
          <w:tcPr>
            <w:tcW w:w="3115" w:type="dxa"/>
          </w:tcPr>
          <w:p w14:paraId="6F1FA342" w14:textId="7524F9DF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Риск ликвидности</w:t>
            </w:r>
          </w:p>
        </w:tc>
        <w:tc>
          <w:tcPr>
            <w:tcW w:w="3115" w:type="dxa"/>
          </w:tcPr>
          <w:p w14:paraId="2BC70454" w14:textId="68801474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  <w:tc>
          <w:tcPr>
            <w:tcW w:w="3115" w:type="dxa"/>
          </w:tcPr>
          <w:p w14:paraId="0CFDCCFB" w14:textId="7D2904FA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</w:tr>
      <w:tr w:rsidR="004736FD" w14:paraId="5A9A1055" w14:textId="77777777" w:rsidTr="00996704">
        <w:tc>
          <w:tcPr>
            <w:tcW w:w="3115" w:type="dxa"/>
          </w:tcPr>
          <w:p w14:paraId="3BD7F970" w14:textId="018E89DE" w:rsidR="004736FD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Операционный риск</w:t>
            </w:r>
          </w:p>
        </w:tc>
        <w:tc>
          <w:tcPr>
            <w:tcW w:w="3115" w:type="dxa"/>
          </w:tcPr>
          <w:p w14:paraId="67890A30" w14:textId="775E74E9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  <w:tc>
          <w:tcPr>
            <w:tcW w:w="3115" w:type="dxa"/>
          </w:tcPr>
          <w:p w14:paraId="0F58BEBD" w14:textId="15D1529A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</w:tr>
      <w:tr w:rsidR="004736FD" w14:paraId="640968EF" w14:textId="77777777" w:rsidTr="00996704">
        <w:tc>
          <w:tcPr>
            <w:tcW w:w="3115" w:type="dxa"/>
          </w:tcPr>
          <w:p w14:paraId="63716525" w14:textId="23DF3BFD" w:rsidR="004736FD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Правовой риск</w:t>
            </w:r>
          </w:p>
        </w:tc>
        <w:tc>
          <w:tcPr>
            <w:tcW w:w="3115" w:type="dxa"/>
          </w:tcPr>
          <w:p w14:paraId="1042153C" w14:textId="00A360FB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  <w:tc>
          <w:tcPr>
            <w:tcW w:w="3115" w:type="dxa"/>
          </w:tcPr>
          <w:p w14:paraId="52355BA3" w14:textId="3398C7E1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</w:tr>
      <w:tr w:rsidR="004736FD" w14:paraId="2CA7331E" w14:textId="77777777" w:rsidTr="00996704">
        <w:tc>
          <w:tcPr>
            <w:tcW w:w="3115" w:type="dxa"/>
          </w:tcPr>
          <w:p w14:paraId="580B882B" w14:textId="279A67BC" w:rsidR="004736FD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Регуляторный риск</w:t>
            </w:r>
          </w:p>
        </w:tc>
        <w:tc>
          <w:tcPr>
            <w:tcW w:w="3115" w:type="dxa"/>
          </w:tcPr>
          <w:p w14:paraId="4D73B050" w14:textId="7AFFDD0A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  <w:tc>
          <w:tcPr>
            <w:tcW w:w="3115" w:type="dxa"/>
          </w:tcPr>
          <w:p w14:paraId="6A3FCCF8" w14:textId="72C2E6A0" w:rsidR="004736FD" w:rsidRPr="00996704" w:rsidRDefault="004736FD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5F50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67567B86" w14:textId="78526A4E" w:rsidR="00E83322" w:rsidRDefault="00C265B5" w:rsidP="00996704">
      <w:pPr>
        <w:pStyle w:val="a3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Доходность за календарный год (в рублях), %</w:t>
      </w:r>
    </w:p>
    <w:p w14:paraId="0CC5244E" w14:textId="77777777" w:rsidR="00C265B5" w:rsidRDefault="00C265B5" w:rsidP="00996704">
      <w:pPr>
        <w:pStyle w:val="a3"/>
        <w:rPr>
          <w:rFonts w:ascii="Times New Roman" w:hAnsi="Times New Roman" w:cs="Times New Roman"/>
        </w:rPr>
      </w:pPr>
    </w:p>
    <w:p w14:paraId="42F17D0A" w14:textId="02D4A675" w:rsidR="004E31E6" w:rsidRDefault="00C265B5" w:rsidP="00996704">
      <w:pPr>
        <w:pStyle w:val="a3"/>
        <w:rPr>
          <w:rFonts w:ascii="Times New Roman" w:hAnsi="Times New Roman" w:cs="Times New Roman"/>
        </w:rPr>
      </w:pPr>
      <w:r w:rsidRPr="00C265B5">
        <w:rPr>
          <w:rFonts w:ascii="Times New Roman" w:hAnsi="Times New Roman" w:cs="Times New Roman"/>
        </w:rPr>
        <w:t>Доходность за период (в рублях),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D73E9E" w14:paraId="1C98837A" w14:textId="77777777" w:rsidTr="00DB4EAD">
        <w:trPr>
          <w:trHeight w:val="516"/>
        </w:trPr>
        <w:tc>
          <w:tcPr>
            <w:tcW w:w="1692" w:type="dxa"/>
          </w:tcPr>
          <w:p w14:paraId="50BBB8AE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0DA524F6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доходности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14:paraId="01FB3121" w14:textId="1387B601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bookmarkEnd w:id="0"/>
      <w:tr w:rsidR="00D73E9E" w14:paraId="50B50340" w14:textId="77777777" w:rsidTr="00D73E9E">
        <w:tc>
          <w:tcPr>
            <w:tcW w:w="1692" w:type="dxa"/>
          </w:tcPr>
          <w:p w14:paraId="35D28F36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1E3A3349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7A18">
              <w:t>-   4,81</w:t>
            </w:r>
          </w:p>
        </w:tc>
        <w:tc>
          <w:tcPr>
            <w:tcW w:w="4846" w:type="dxa"/>
          </w:tcPr>
          <w:p w14:paraId="73233CA8" w14:textId="39B837BE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7A18">
              <w:t>-   5,58</w:t>
            </w:r>
          </w:p>
        </w:tc>
      </w:tr>
      <w:tr w:rsidR="00D73E9E" w14:paraId="1017E38F" w14:textId="77777777" w:rsidTr="00D73E9E">
        <w:tc>
          <w:tcPr>
            <w:tcW w:w="1692" w:type="dxa"/>
          </w:tcPr>
          <w:p w14:paraId="4B4A8BC3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33D96BA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1175A694" w14:textId="1CD1AF44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E9E" w14:paraId="752C66FB" w14:textId="77777777" w:rsidTr="00D73E9E">
        <w:tc>
          <w:tcPr>
            <w:tcW w:w="1692" w:type="dxa"/>
          </w:tcPr>
          <w:p w14:paraId="7F81A4B6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6957614B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1F8C89AD" w14:textId="20A4B242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E9E" w14:paraId="1F30F949" w14:textId="77777777" w:rsidTr="00D73E9E">
        <w:tc>
          <w:tcPr>
            <w:tcW w:w="1692" w:type="dxa"/>
          </w:tcPr>
          <w:p w14:paraId="43779B0D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E9EF252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0E3BE850" w14:textId="28181308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E9E" w14:paraId="2F019253" w14:textId="77777777" w:rsidTr="00D73E9E">
        <w:tc>
          <w:tcPr>
            <w:tcW w:w="1692" w:type="dxa"/>
          </w:tcPr>
          <w:p w14:paraId="34D8316C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6CE04871" w14:textId="72C31A83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E9E" w14:paraId="2502B15B" w14:textId="77777777" w:rsidTr="00D73E9E">
        <w:tc>
          <w:tcPr>
            <w:tcW w:w="1692" w:type="dxa"/>
          </w:tcPr>
          <w:p w14:paraId="6A575064" w14:textId="77777777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</w:tcPr>
          <w:p w14:paraId="40B62A8D" w14:textId="597842A0" w:rsidR="00D73E9E" w:rsidRDefault="00D73E9E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056BF63A" w14:textId="48371A60" w:rsidR="00FA3F5D" w:rsidRDefault="000B2A86" w:rsidP="000B2A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B2A86">
        <w:rPr>
          <w:rFonts w:ascii="Times New Roman" w:hAnsi="Times New Roman" w:cs="Times New Roman"/>
        </w:rPr>
        <w:t>Расчетная стоимость инвестиционного пая: в Рублях - 77,96,  в Долларах - 1,072</w:t>
      </w:r>
    </w:p>
    <w:p w14:paraId="2F78A05E" w14:textId="008FB24A" w:rsidR="00FA3F5D" w:rsidRDefault="000B2A86" w:rsidP="000B2A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B2A86">
        <w:rPr>
          <w:rFonts w:ascii="Times New Roman" w:hAnsi="Times New Roman" w:cs="Times New Roman"/>
        </w:rPr>
        <w:t>Стоимость чистых активов паевого инвестиционного фонда  в Рублях - 64 791 516,56, в Долларах - 890 972,45</w:t>
      </w:r>
    </w:p>
    <w:p w14:paraId="3D2F2989" w14:textId="41AD0306" w:rsidR="0005509F" w:rsidRPr="00E83322" w:rsidRDefault="00943413" w:rsidP="00FA3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при погашении инвестиционного па</w:t>
            </w:r>
            <w:proofErr w:type="gramStart"/>
            <w:r w:rsidRPr="008E7F94">
              <w:t>я(</w:t>
            </w:r>
            <w:proofErr w:type="gramEnd"/>
            <w:r w:rsidRPr="008E7F94">
              <w:t>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4E845A9B" w:rsidR="000470B3" w:rsidRDefault="00223398" w:rsidP="005D60D3">
            <w:pPr>
              <w:rPr>
                <w:rFonts w:ascii="Times New Roman" w:hAnsi="Times New Roman" w:cs="Times New Roman"/>
              </w:rPr>
            </w:pPr>
            <w:r w:rsidRPr="00223398">
              <w:rPr>
                <w:rFonts w:ascii="Times New Roman" w:hAnsi="Times New Roman" w:cs="Times New Roman"/>
              </w:rPr>
              <w:t>до 0.89%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5B09A3" w14:textId="77777777" w:rsidR="00E83322" w:rsidRDefault="00E83322" w:rsidP="00581FDA">
      <w:pPr>
        <w:rPr>
          <w:rFonts w:ascii="Times New Roman" w:hAnsi="Times New Roman" w:cs="Times New Roman"/>
          <w:sz w:val="24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22735D9B" w14:textId="3EDAC16D" w:rsidR="00A56782" w:rsidRDefault="00A56782" w:rsidP="001F225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D4E">
        <w:rPr>
          <w:rFonts w:ascii="Times New Roman" w:hAnsi="Times New Roman" w:cs="Times New Roman"/>
        </w:rPr>
        <w:lastRenderedPageBreak/>
        <w:t xml:space="preserve">Минимальная сумма денежных средств, которая может </w:t>
      </w:r>
      <w:proofErr w:type="gramStart"/>
      <w:r w:rsidRPr="007E4D4E">
        <w:rPr>
          <w:rFonts w:ascii="Times New Roman" w:hAnsi="Times New Roman" w:cs="Times New Roman"/>
        </w:rPr>
        <w:t>быть передана в оплату инвестиционных паев составляет</w:t>
      </w:r>
      <w:proofErr w:type="gramEnd"/>
      <w:r w:rsidRPr="007E4D4E">
        <w:rPr>
          <w:rFonts w:ascii="Times New Roman" w:hAnsi="Times New Roman" w:cs="Times New Roman"/>
        </w:rPr>
        <w:t>: от 1 000 рублей. Подробные условия указаны в правилах доверительного управления фондом.</w:t>
      </w:r>
    </w:p>
    <w:p w14:paraId="05BEF31C" w14:textId="6F6E8240" w:rsidR="00423AD4" w:rsidRDefault="001F2252" w:rsidP="001F225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F2252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05.07.2021 №4491.</w:t>
      </w:r>
      <w:r w:rsidR="00423AD4" w:rsidRPr="00423AD4">
        <w:rPr>
          <w:rFonts w:ascii="Times New Roman" w:hAnsi="Times New Roman" w:cs="Times New Roman"/>
        </w:rPr>
        <w:t xml:space="preserve"> </w:t>
      </w:r>
    </w:p>
    <w:p w14:paraId="2832E030" w14:textId="0981284E" w:rsidR="00906105" w:rsidRDefault="00906105" w:rsidP="00423AD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6105">
        <w:rPr>
          <w:rFonts w:ascii="Times New Roman" w:hAnsi="Times New Roman" w:cs="Times New Roman"/>
        </w:rPr>
        <w:t>Паевой инвестиционный фонд сформирован 23.07.2021.</w:t>
      </w:r>
    </w:p>
    <w:p w14:paraId="365BD0B9" w14:textId="42CF6150" w:rsidR="00DF5E4C" w:rsidRDefault="00DF5E4C" w:rsidP="0090610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4F049" w15:done="0"/>
  <w15:commentEx w15:paraId="1E42DD97" w15:done="0"/>
  <w15:commentEx w15:paraId="25470299" w15:done="0"/>
  <w15:commentEx w15:paraId="459E605A" w15:done="0"/>
  <w15:commentEx w15:paraId="3C04B180" w15:done="0"/>
  <w15:commentEx w15:paraId="561D6676" w15:done="0"/>
  <w15:commentEx w15:paraId="54CE1357" w15:done="0"/>
  <w15:commentEx w15:paraId="0CD52CF5" w15:done="0"/>
  <w15:commentEx w15:paraId="063B9EC3" w15:done="0"/>
  <w15:commentEx w15:paraId="38464099" w15:done="0"/>
  <w15:commentEx w15:paraId="72C0C64F" w15:paraIdParent="38464099" w15:done="0"/>
  <w15:commentEx w15:paraId="7A28EDAE" w15:done="0"/>
  <w15:commentEx w15:paraId="440E90B7" w15:done="0"/>
  <w15:commentEx w15:paraId="389D974B" w15:done="0"/>
  <w15:commentEx w15:paraId="10C1EE1E" w15:done="0"/>
  <w15:commentEx w15:paraId="7AD8AE84" w15:paraIdParent="10C1EE1E" w15:done="0"/>
  <w15:commentEx w15:paraId="3CA81FC3" w15:paraIdParent="10C1EE1E" w15:done="0"/>
  <w15:commentEx w15:paraId="106D8B49" w15:done="0"/>
  <w15:commentEx w15:paraId="3597C435" w15:paraIdParent="106D8B49" w15:done="0"/>
  <w15:commentEx w15:paraId="4F99AA5C" w15:paraIdParent="106D8B49" w15:done="0"/>
  <w15:commentEx w15:paraId="73D0714B" w15:done="0"/>
  <w15:commentEx w15:paraId="1A4F064A" w15:done="0"/>
  <w15:commentEx w15:paraId="757F4438" w15:paraIdParent="1A4F064A" w15:done="0"/>
  <w15:commentEx w15:paraId="5C7CD53E" w15:done="0"/>
  <w15:commentEx w15:paraId="3C0D806B" w15:done="0"/>
  <w15:commentEx w15:paraId="49916A5B" w15:done="0"/>
  <w15:commentEx w15:paraId="009BD11D" w15:done="0"/>
  <w15:commentEx w15:paraId="39C02C65" w15:done="0"/>
  <w15:commentEx w15:paraId="74B1F423" w15:done="0"/>
  <w15:commentEx w15:paraId="57883363" w15:paraIdParent="74B1F423" w15:done="0"/>
  <w15:commentEx w15:paraId="79AA94A2" w15:done="0"/>
  <w15:commentEx w15:paraId="20150703" w15:paraIdParent="79AA94A2" w15:done="0"/>
  <w15:commentEx w15:paraId="521E1AA4" w15:done="0"/>
  <w15:commentEx w15:paraId="67F0E1D0" w15:paraIdParent="521E1AA4" w15:done="0"/>
  <w15:commentEx w15:paraId="1F13D968" w15:paraIdParent="521E1AA4" w15:done="0"/>
  <w15:commentEx w15:paraId="7C65601C" w15:done="0"/>
  <w15:commentEx w15:paraId="4D196960" w15:done="0"/>
  <w15:commentEx w15:paraId="6D0475B7" w15:done="0"/>
  <w15:commentEx w15:paraId="73ED2244" w15:done="0"/>
  <w15:commentEx w15:paraId="25F384E8" w15:done="0"/>
  <w15:commentEx w15:paraId="3503C498" w15:done="0"/>
  <w15:commentEx w15:paraId="212EE808" w15:done="0"/>
  <w15:commentEx w15:paraId="6C99BE5A" w15:done="0"/>
  <w15:commentEx w15:paraId="42ACE55B" w15:paraIdParent="6C99BE5A" w15:done="0"/>
  <w15:commentEx w15:paraId="793C2ABE" w15:done="0"/>
  <w15:commentEx w15:paraId="6128794E" w15:done="0"/>
  <w15:commentEx w15:paraId="68C293DA" w15:done="0"/>
  <w15:commentEx w15:paraId="33A981F4" w15:done="0"/>
  <w15:commentEx w15:paraId="535BAE41" w15:done="0"/>
  <w15:commentEx w15:paraId="544412FB" w15:done="0"/>
  <w15:commentEx w15:paraId="0BAF0F54" w15:done="0"/>
  <w15:commentEx w15:paraId="55EBCA07" w15:done="0"/>
  <w15:commentEx w15:paraId="037ABEB4" w15:done="0"/>
  <w15:commentEx w15:paraId="51B25771" w15:done="0"/>
  <w15:commentEx w15:paraId="6B4AD50C" w15:done="0"/>
  <w15:commentEx w15:paraId="41D16F47" w15:done="0"/>
  <w15:commentEx w15:paraId="3A3208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арь Никита Сергеевич">
    <w15:presenceInfo w15:providerId="AD" w15:userId="S-1-5-21-1710587492-292040048-1231754661-114711"/>
  </w15:person>
  <w15:person w15:author="Космодемьянский Дмитрий Александрович">
    <w15:presenceInfo w15:providerId="AD" w15:userId="S-1-5-21-1710587492-292040048-1231754661-8315"/>
  </w15:person>
  <w15:person w15:author="Горбунов Евгений Александрович">
    <w15:presenceInfo w15:providerId="AD" w15:userId="S-1-5-21-1710587492-292040048-1231754661-22597"/>
  </w15:person>
  <w15:person w15:author="Белова Олеся Вячеславовна">
    <w15:presenceInfo w15:providerId="AD" w15:userId="S-1-5-21-1710587492-292040048-1231754661-345647"/>
  </w15:person>
  <w15:person w15:author="Крант Илья Владимирович">
    <w15:presenceInfo w15:providerId="AD" w15:userId="S-1-5-21-1710587492-292040048-1231754661-2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27832"/>
    <w:rsid w:val="000470B3"/>
    <w:rsid w:val="0005509F"/>
    <w:rsid w:val="00076647"/>
    <w:rsid w:val="000A3AE2"/>
    <w:rsid w:val="000B2A86"/>
    <w:rsid w:val="000E3053"/>
    <w:rsid w:val="0010294A"/>
    <w:rsid w:val="0012033A"/>
    <w:rsid w:val="0012285A"/>
    <w:rsid w:val="00175703"/>
    <w:rsid w:val="001A3241"/>
    <w:rsid w:val="001F2252"/>
    <w:rsid w:val="00223398"/>
    <w:rsid w:val="002736AF"/>
    <w:rsid w:val="003F6DD3"/>
    <w:rsid w:val="00415970"/>
    <w:rsid w:val="00423AD4"/>
    <w:rsid w:val="00423C07"/>
    <w:rsid w:val="004504B0"/>
    <w:rsid w:val="004736FD"/>
    <w:rsid w:val="004E31E6"/>
    <w:rsid w:val="00523D5E"/>
    <w:rsid w:val="00557FF6"/>
    <w:rsid w:val="00581FDA"/>
    <w:rsid w:val="00623E3D"/>
    <w:rsid w:val="006377CF"/>
    <w:rsid w:val="006861FA"/>
    <w:rsid w:val="006A1C6D"/>
    <w:rsid w:val="006A7C63"/>
    <w:rsid w:val="006B32EB"/>
    <w:rsid w:val="006F5F28"/>
    <w:rsid w:val="00734321"/>
    <w:rsid w:val="00737483"/>
    <w:rsid w:val="007C6FD0"/>
    <w:rsid w:val="00906105"/>
    <w:rsid w:val="00943413"/>
    <w:rsid w:val="009921F1"/>
    <w:rsid w:val="00996704"/>
    <w:rsid w:val="009B2374"/>
    <w:rsid w:val="009B7796"/>
    <w:rsid w:val="00A40714"/>
    <w:rsid w:val="00A56782"/>
    <w:rsid w:val="00B448D0"/>
    <w:rsid w:val="00BC088D"/>
    <w:rsid w:val="00BD021C"/>
    <w:rsid w:val="00C265B5"/>
    <w:rsid w:val="00C81A94"/>
    <w:rsid w:val="00CA6239"/>
    <w:rsid w:val="00D00BC3"/>
    <w:rsid w:val="00D40F3A"/>
    <w:rsid w:val="00D73E9E"/>
    <w:rsid w:val="00D76FFB"/>
    <w:rsid w:val="00D85CCE"/>
    <w:rsid w:val="00DF5E4C"/>
    <w:rsid w:val="00E026B9"/>
    <w:rsid w:val="00E2443E"/>
    <w:rsid w:val="00E83322"/>
    <w:rsid w:val="00EA4D2E"/>
    <w:rsid w:val="00EF03BA"/>
    <w:rsid w:val="00FA3A0F"/>
    <w:rsid w:val="00FA3C58"/>
    <w:rsid w:val="00FA3F5D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pecd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Володенко Максим Борисович</cp:lastModifiedBy>
  <cp:revision>17</cp:revision>
  <dcterms:created xsi:type="dcterms:W3CDTF">2021-09-06T21:53:00Z</dcterms:created>
  <dcterms:modified xsi:type="dcterms:W3CDTF">2021-10-11T07:50:00Z</dcterms:modified>
</cp:coreProperties>
</file>