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27A992A6" w14:textId="533C2D0E" w:rsidR="000E3053" w:rsidRDefault="000E3053" w:rsidP="00DF5E4C">
      <w:pPr>
        <w:jc w:val="both"/>
        <w:rPr>
          <w:rFonts w:ascii="Times New Roman" w:hAnsi="Times New Roman" w:cs="Times New Roman"/>
          <w:b/>
        </w:rPr>
      </w:pPr>
      <w:r w:rsidRPr="000E3053">
        <w:rPr>
          <w:rFonts w:ascii="Times New Roman" w:hAnsi="Times New Roman" w:cs="Times New Roman"/>
          <w:b/>
        </w:rPr>
        <w:t xml:space="preserve">Ключевой информационный документ по состоянию на </w:t>
      </w:r>
      <w:r w:rsidR="00CA488B">
        <w:rPr>
          <w:rFonts w:ascii="Times New Roman" w:hAnsi="Times New Roman" w:cs="Times New Roman"/>
          <w:b/>
        </w:rPr>
        <w:t>3</w:t>
      </w:r>
      <w:r w:rsidR="0081356D">
        <w:rPr>
          <w:rFonts w:ascii="Times New Roman" w:hAnsi="Times New Roman" w:cs="Times New Roman"/>
          <w:b/>
        </w:rPr>
        <w:t>0</w:t>
      </w:r>
      <w:r w:rsidR="00CA488B">
        <w:rPr>
          <w:rFonts w:ascii="Times New Roman" w:hAnsi="Times New Roman" w:cs="Times New Roman"/>
          <w:b/>
        </w:rPr>
        <w:t>.0</w:t>
      </w:r>
      <w:r w:rsidR="0081356D">
        <w:rPr>
          <w:rFonts w:ascii="Times New Roman" w:hAnsi="Times New Roman" w:cs="Times New Roman"/>
          <w:b/>
        </w:rPr>
        <w:t>9</w:t>
      </w:r>
      <w:r w:rsidR="00CA488B">
        <w:rPr>
          <w:rFonts w:ascii="Times New Roman" w:hAnsi="Times New Roman" w:cs="Times New Roman"/>
          <w:b/>
        </w:rPr>
        <w:t>.2021</w:t>
      </w:r>
    </w:p>
    <w:p w14:paraId="6190554C" w14:textId="2F6BB05D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5BE16C50" w14:textId="77777777" w:rsidR="00116BAD" w:rsidRDefault="00116BAD" w:rsidP="00DF5E4C">
      <w:pPr>
        <w:jc w:val="both"/>
        <w:rPr>
          <w:rFonts w:ascii="Times New Roman" w:hAnsi="Times New Roman" w:cs="Times New Roman"/>
        </w:rPr>
      </w:pPr>
      <w:r w:rsidRPr="00116BAD">
        <w:rPr>
          <w:rFonts w:ascii="Times New Roman" w:hAnsi="Times New Roman" w:cs="Times New Roman"/>
        </w:rPr>
        <w:t>БПИФ рыночных финансовых инструментов «Открытие - Акции РФ»</w:t>
      </w:r>
    </w:p>
    <w:p w14:paraId="52BAFD6E" w14:textId="720522DC" w:rsidR="00CA6239" w:rsidRPr="00C81A94" w:rsidRDefault="00E83322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70F3EE6C" w14:textId="77777777" w:rsidR="00E83322" w:rsidRDefault="00E83322" w:rsidP="00E83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 xml:space="preserve">Возврат и доходность инвестиций в паевой инвестиционный фонд не </w:t>
      </w:r>
      <w:proofErr w:type="gramStart"/>
      <w:r w:rsidRPr="001969DF">
        <w:rPr>
          <w:rFonts w:ascii="Times New Roman" w:hAnsi="Times New Roman" w:cs="Times New Roman"/>
        </w:rPr>
        <w:t>гарантированы</w:t>
      </w:r>
      <w:proofErr w:type="gramEnd"/>
      <w:r w:rsidRPr="001969DF">
        <w:rPr>
          <w:rFonts w:ascii="Times New Roman" w:hAnsi="Times New Roman" w:cs="Times New Roman"/>
        </w:rPr>
        <w:t xml:space="preserve"> государством или иными лицами.</w:t>
      </w:r>
    </w:p>
    <w:p w14:paraId="7B532DCE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6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3D6C0C19" w14:textId="144FFD06" w:rsidR="00074F85" w:rsidRDefault="00074F85" w:rsidP="00074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4F85">
        <w:rPr>
          <w:rFonts w:ascii="Times New Roman" w:hAnsi="Times New Roman" w:cs="Times New Roman"/>
        </w:rPr>
        <w:t xml:space="preserve">Стратегия фонда позволяет заработать на росте стоимости акций российских компаний и за счёт реинвестирования поступивших дивидендов. Инвестиции в индекс российского фондового рынка, в который входят наиболее ликвидные акции крупнейших компаний на Московской бирже. </w:t>
      </w:r>
    </w:p>
    <w:p w14:paraId="7813A4DD" w14:textId="7518E688" w:rsidR="00116BAD" w:rsidRDefault="00FA7B53" w:rsidP="00074F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7B53">
        <w:rPr>
          <w:rFonts w:ascii="Times New Roman" w:hAnsi="Times New Roman" w:cs="Times New Roman"/>
        </w:rPr>
        <w:t xml:space="preserve">Инвестиционная стратегия фонда предполагает пассивное управление, обеспечивающее соответствие изменений расчетной цены изменениям количественных показателей Индекса </w:t>
      </w:r>
      <w:proofErr w:type="spellStart"/>
      <w:r w:rsidRPr="00FA7B53">
        <w:rPr>
          <w:rFonts w:ascii="Times New Roman" w:hAnsi="Times New Roman" w:cs="Times New Roman"/>
        </w:rPr>
        <w:t>МосБиржи</w:t>
      </w:r>
      <w:proofErr w:type="spellEnd"/>
      <w:r w:rsidRPr="00FA7B53">
        <w:rPr>
          <w:rFonts w:ascii="Times New Roman" w:hAnsi="Times New Roman" w:cs="Times New Roman"/>
        </w:rPr>
        <w:t xml:space="preserve"> полной доходности 15 (MRBCTR).</w:t>
      </w:r>
    </w:p>
    <w:p w14:paraId="3CC2CBE0" w14:textId="77777777" w:rsidR="00116BAD" w:rsidRDefault="00116BAD" w:rsidP="00116B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6BAD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Паи иностранных инвестиционных фондов (ETF)</w:t>
      </w:r>
    </w:p>
    <w:p w14:paraId="7C26C8DC" w14:textId="36118D7E" w:rsidR="005A7499" w:rsidRDefault="005A7499" w:rsidP="00116B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7499">
        <w:rPr>
          <w:rFonts w:ascii="Times New Roman" w:hAnsi="Times New Roman" w:cs="Times New Roman"/>
        </w:rPr>
        <w:t>Активы паевого инвести</w:t>
      </w:r>
      <w:r w:rsidR="00CA488B">
        <w:rPr>
          <w:rFonts w:ascii="Times New Roman" w:hAnsi="Times New Roman" w:cs="Times New Roman"/>
        </w:rPr>
        <w:t xml:space="preserve">ционного фонда инвестированы в </w:t>
      </w:r>
      <w:r w:rsidR="0081356D">
        <w:rPr>
          <w:rFonts w:ascii="Times New Roman" w:hAnsi="Times New Roman" w:cs="Times New Roman"/>
        </w:rPr>
        <w:t>19</w:t>
      </w:r>
      <w:r w:rsidRPr="005A7499">
        <w:rPr>
          <w:rFonts w:ascii="Times New Roman" w:hAnsi="Times New Roman" w:cs="Times New Roman"/>
        </w:rPr>
        <w:t xml:space="preserve"> объект</w:t>
      </w:r>
      <w:proofErr w:type="gramStart"/>
      <w:r w:rsidRPr="005A7499">
        <w:rPr>
          <w:rFonts w:ascii="Times New Roman" w:hAnsi="Times New Roman" w:cs="Times New Roman"/>
        </w:rPr>
        <w:t>а(</w:t>
      </w:r>
      <w:proofErr w:type="gramEnd"/>
      <w:r w:rsidRPr="005A7499">
        <w:rPr>
          <w:rFonts w:ascii="Times New Roman" w:hAnsi="Times New Roman" w:cs="Times New Roman"/>
        </w:rPr>
        <w:t>-</w:t>
      </w:r>
      <w:proofErr w:type="spellStart"/>
      <w:r w:rsidRPr="005A7499">
        <w:rPr>
          <w:rFonts w:ascii="Times New Roman" w:hAnsi="Times New Roman" w:cs="Times New Roman"/>
        </w:rPr>
        <w:t>ов</w:t>
      </w:r>
      <w:proofErr w:type="spellEnd"/>
      <w:r w:rsidRPr="005A7499">
        <w:rPr>
          <w:rFonts w:ascii="Times New Roman" w:hAnsi="Times New Roman" w:cs="Times New Roman"/>
        </w:rPr>
        <w:t>).</w:t>
      </w:r>
    </w:p>
    <w:p w14:paraId="7BE2A34B" w14:textId="76F49854" w:rsidR="00996704" w:rsidRDefault="00996704" w:rsidP="005A7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336696" w14:paraId="7B0AF9C0" w14:textId="77777777" w:rsidTr="00225AC8">
        <w:tc>
          <w:tcPr>
            <w:tcW w:w="4351" w:type="dxa"/>
          </w:tcPr>
          <w:p w14:paraId="03C795BA" w14:textId="12BD3A92" w:rsidR="00336696" w:rsidRPr="001B71E3" w:rsidRDefault="00336696" w:rsidP="00225AC8">
            <w:pPr>
              <w:pStyle w:val="a3"/>
              <w:ind w:left="0"/>
            </w:pPr>
            <w:r w:rsidRPr="003B6872">
              <w:t>Обыкновенные акции ПАО РФ ПАО "Газпром" RU0007661625</w:t>
            </w:r>
          </w:p>
        </w:tc>
        <w:tc>
          <w:tcPr>
            <w:tcW w:w="4274" w:type="dxa"/>
          </w:tcPr>
          <w:p w14:paraId="1AC7B8D8" w14:textId="4AD31331" w:rsidR="00336696" w:rsidRPr="00973B2D" w:rsidRDefault="00336696" w:rsidP="00225AC8">
            <w:pPr>
              <w:pStyle w:val="a3"/>
              <w:ind w:left="0"/>
              <w:rPr>
                <w:lang w:val="en-US"/>
              </w:rPr>
            </w:pPr>
            <w:r w:rsidRPr="003B6872">
              <w:t>12,29</w:t>
            </w:r>
          </w:p>
        </w:tc>
      </w:tr>
      <w:tr w:rsidR="00336696" w14:paraId="2327857F" w14:textId="77777777" w:rsidTr="00225AC8">
        <w:tc>
          <w:tcPr>
            <w:tcW w:w="4351" w:type="dxa"/>
          </w:tcPr>
          <w:p w14:paraId="53C9F296" w14:textId="329927AE" w:rsidR="00336696" w:rsidRPr="001B71E3" w:rsidRDefault="00336696" w:rsidP="00225AC8">
            <w:pPr>
              <w:pStyle w:val="a3"/>
              <w:ind w:left="0"/>
            </w:pPr>
            <w:r w:rsidRPr="003B6872">
              <w:t>Обыкновенные акции ПАО РФ ПАО Сбербанк RU0009029540</w:t>
            </w:r>
          </w:p>
        </w:tc>
        <w:tc>
          <w:tcPr>
            <w:tcW w:w="4274" w:type="dxa"/>
          </w:tcPr>
          <w:p w14:paraId="056C3485" w14:textId="23F5A1B3" w:rsidR="00336696" w:rsidRDefault="00336696" w:rsidP="00225AC8">
            <w:pPr>
              <w:pStyle w:val="a3"/>
              <w:ind w:left="0"/>
              <w:rPr>
                <w:lang w:val="en-US"/>
              </w:rPr>
            </w:pPr>
            <w:r w:rsidRPr="003B6872">
              <w:t>12,07</w:t>
            </w:r>
          </w:p>
        </w:tc>
      </w:tr>
      <w:tr w:rsidR="00336696" w14:paraId="23992FC2" w14:textId="77777777" w:rsidTr="00225AC8">
        <w:tc>
          <w:tcPr>
            <w:tcW w:w="4351" w:type="dxa"/>
          </w:tcPr>
          <w:p w14:paraId="3E390EF0" w14:textId="0B5A038B" w:rsidR="00336696" w:rsidRPr="001B71E3" w:rsidRDefault="00336696" w:rsidP="00225AC8">
            <w:pPr>
              <w:pStyle w:val="a3"/>
              <w:ind w:left="0"/>
            </w:pPr>
            <w:r w:rsidRPr="003B6872">
              <w:t>Обыкновенные акции ПАО РФ ПАО "ЛУКОЙЛ" RU0009024277</w:t>
            </w:r>
          </w:p>
        </w:tc>
        <w:tc>
          <w:tcPr>
            <w:tcW w:w="4274" w:type="dxa"/>
          </w:tcPr>
          <w:p w14:paraId="2DFED0B3" w14:textId="0D950DE1" w:rsidR="00336696" w:rsidRDefault="00336696" w:rsidP="00225AC8">
            <w:pPr>
              <w:pStyle w:val="a3"/>
              <w:ind w:left="0"/>
              <w:rPr>
                <w:lang w:val="en-US"/>
              </w:rPr>
            </w:pPr>
            <w:r w:rsidRPr="003B6872">
              <w:t>11,95</w:t>
            </w:r>
          </w:p>
        </w:tc>
      </w:tr>
      <w:tr w:rsidR="00336696" w14:paraId="63BFD799" w14:textId="77777777" w:rsidTr="00225AC8">
        <w:tc>
          <w:tcPr>
            <w:tcW w:w="4351" w:type="dxa"/>
          </w:tcPr>
          <w:p w14:paraId="1299DCA6" w14:textId="477F77A0" w:rsidR="00336696" w:rsidRPr="00CA488B" w:rsidRDefault="00336696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B6872">
              <w:t xml:space="preserve">Акции иностранных коммерческих организаций </w:t>
            </w:r>
            <w:proofErr w:type="spellStart"/>
            <w:r w:rsidRPr="003B6872">
              <w:t>Yandex</w:t>
            </w:r>
            <w:proofErr w:type="spellEnd"/>
            <w:r w:rsidRPr="003B6872">
              <w:t xml:space="preserve"> N.V. NL0009805522</w:t>
            </w:r>
          </w:p>
        </w:tc>
        <w:tc>
          <w:tcPr>
            <w:tcW w:w="4274" w:type="dxa"/>
          </w:tcPr>
          <w:p w14:paraId="33B28C5F" w14:textId="75D10B87" w:rsidR="00336696" w:rsidRPr="00973B2D" w:rsidRDefault="00336696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B6872">
              <w:t>11,51</w:t>
            </w:r>
          </w:p>
        </w:tc>
      </w:tr>
      <w:tr w:rsidR="00336696" w14:paraId="6839C7D8" w14:textId="77777777" w:rsidTr="00225AC8">
        <w:tc>
          <w:tcPr>
            <w:tcW w:w="4351" w:type="dxa"/>
          </w:tcPr>
          <w:p w14:paraId="26BA1E11" w14:textId="70B83C9B" w:rsidR="00336696" w:rsidRPr="001B71E3" w:rsidRDefault="00336696" w:rsidP="00225AC8">
            <w:pPr>
              <w:pStyle w:val="a3"/>
              <w:ind w:left="0"/>
            </w:pPr>
            <w:r w:rsidRPr="003B6872">
              <w:t>Обыкновенные акции ПАО РФ ПАО "ГМК "Норильский никель" RU0007288411</w:t>
            </w:r>
          </w:p>
        </w:tc>
        <w:tc>
          <w:tcPr>
            <w:tcW w:w="4274" w:type="dxa"/>
          </w:tcPr>
          <w:p w14:paraId="4D20390F" w14:textId="1E8E3BB9" w:rsidR="00336696" w:rsidRDefault="00336696" w:rsidP="00225AC8">
            <w:pPr>
              <w:pStyle w:val="a3"/>
              <w:ind w:left="0"/>
              <w:rPr>
                <w:lang w:val="en-US"/>
              </w:rPr>
            </w:pPr>
            <w:r w:rsidRPr="003B6872">
              <w:t>10,79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lastRenderedPageBreak/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6704" w14:paraId="42881B36" w14:textId="77777777" w:rsidTr="00996704">
        <w:tc>
          <w:tcPr>
            <w:tcW w:w="3115" w:type="dxa"/>
          </w:tcPr>
          <w:p w14:paraId="3BF91FCA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Вид риска</w:t>
            </w:r>
          </w:p>
        </w:tc>
        <w:tc>
          <w:tcPr>
            <w:tcW w:w="3115" w:type="dxa"/>
          </w:tcPr>
          <w:p w14:paraId="5F454F30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3115" w:type="dxa"/>
          </w:tcPr>
          <w:p w14:paraId="00FBD73B" w14:textId="77777777" w:rsid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 xml:space="preserve">Объем потерь </w:t>
            </w:r>
          </w:p>
          <w:p w14:paraId="587CB066" w14:textId="77777777" w:rsidR="00996704" w:rsidRPr="00996704" w:rsidRDefault="00996704" w:rsidP="00996704">
            <w:pPr>
              <w:jc w:val="center"/>
              <w:rPr>
                <w:rFonts w:ascii="Times New Roman" w:hAnsi="Times New Roman" w:cs="Times New Roman"/>
              </w:rPr>
            </w:pPr>
            <w:r w:rsidRPr="00996704">
              <w:rPr>
                <w:rFonts w:ascii="Times New Roman" w:hAnsi="Times New Roman" w:cs="Times New Roman"/>
              </w:rPr>
              <w:t>при реализации риска</w:t>
            </w:r>
          </w:p>
        </w:tc>
      </w:tr>
      <w:tr w:rsidR="00CA488B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7C8F02FB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Рыночный риск</w:t>
            </w:r>
          </w:p>
        </w:tc>
        <w:tc>
          <w:tcPr>
            <w:tcW w:w="3115" w:type="dxa"/>
          </w:tcPr>
          <w:p w14:paraId="168391EE" w14:textId="5E7B238A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Высокий</w:t>
            </w:r>
          </w:p>
        </w:tc>
        <w:tc>
          <w:tcPr>
            <w:tcW w:w="3115" w:type="dxa"/>
          </w:tcPr>
          <w:p w14:paraId="50820F95" w14:textId="2931171E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Высокий</w:t>
            </w:r>
          </w:p>
        </w:tc>
      </w:tr>
      <w:tr w:rsidR="00CA488B" w14:paraId="4DAC8964" w14:textId="77777777" w:rsidTr="00996704">
        <w:tc>
          <w:tcPr>
            <w:tcW w:w="3115" w:type="dxa"/>
          </w:tcPr>
          <w:p w14:paraId="1C1FF889" w14:textId="3DE1BB50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Риск ликвидности</w:t>
            </w:r>
          </w:p>
        </w:tc>
        <w:tc>
          <w:tcPr>
            <w:tcW w:w="3115" w:type="dxa"/>
          </w:tcPr>
          <w:p w14:paraId="118E5EDD" w14:textId="645B2B10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Низкий</w:t>
            </w:r>
          </w:p>
        </w:tc>
        <w:tc>
          <w:tcPr>
            <w:tcW w:w="3115" w:type="dxa"/>
          </w:tcPr>
          <w:p w14:paraId="1DD9F584" w14:textId="665430B0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Низкий</w:t>
            </w:r>
          </w:p>
        </w:tc>
      </w:tr>
      <w:tr w:rsidR="00CA488B" w14:paraId="7FAD7114" w14:textId="77777777" w:rsidTr="00996704">
        <w:tc>
          <w:tcPr>
            <w:tcW w:w="3115" w:type="dxa"/>
          </w:tcPr>
          <w:p w14:paraId="6F1FA342" w14:textId="1ACEA471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Операционный риск</w:t>
            </w:r>
          </w:p>
        </w:tc>
        <w:tc>
          <w:tcPr>
            <w:tcW w:w="3115" w:type="dxa"/>
          </w:tcPr>
          <w:p w14:paraId="2BC70454" w14:textId="5393FB95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Низкий</w:t>
            </w:r>
          </w:p>
        </w:tc>
        <w:tc>
          <w:tcPr>
            <w:tcW w:w="3115" w:type="dxa"/>
          </w:tcPr>
          <w:p w14:paraId="0CFDCCFB" w14:textId="56906BF6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Низкий</w:t>
            </w:r>
          </w:p>
        </w:tc>
      </w:tr>
      <w:tr w:rsidR="00CA488B" w14:paraId="5A9A1055" w14:textId="77777777" w:rsidTr="00996704">
        <w:tc>
          <w:tcPr>
            <w:tcW w:w="3115" w:type="dxa"/>
          </w:tcPr>
          <w:p w14:paraId="3BD7F970" w14:textId="481607E9" w:rsidR="00CA488B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Правовой риск</w:t>
            </w:r>
          </w:p>
        </w:tc>
        <w:tc>
          <w:tcPr>
            <w:tcW w:w="3115" w:type="dxa"/>
          </w:tcPr>
          <w:p w14:paraId="67890A30" w14:textId="26D1A7B0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Низкий</w:t>
            </w:r>
          </w:p>
        </w:tc>
        <w:tc>
          <w:tcPr>
            <w:tcW w:w="3115" w:type="dxa"/>
          </w:tcPr>
          <w:p w14:paraId="0F58BEBD" w14:textId="246BD320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Низкий</w:t>
            </w:r>
          </w:p>
        </w:tc>
      </w:tr>
      <w:tr w:rsidR="00CA488B" w14:paraId="640968EF" w14:textId="77777777" w:rsidTr="00996704">
        <w:tc>
          <w:tcPr>
            <w:tcW w:w="3115" w:type="dxa"/>
          </w:tcPr>
          <w:p w14:paraId="63716525" w14:textId="2CDA60E8" w:rsidR="00CA488B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Регуляторный риск</w:t>
            </w:r>
          </w:p>
        </w:tc>
        <w:tc>
          <w:tcPr>
            <w:tcW w:w="3115" w:type="dxa"/>
          </w:tcPr>
          <w:p w14:paraId="1042153C" w14:textId="1CA302E3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Низкий</w:t>
            </w:r>
          </w:p>
        </w:tc>
        <w:tc>
          <w:tcPr>
            <w:tcW w:w="3115" w:type="dxa"/>
          </w:tcPr>
          <w:p w14:paraId="52355BA3" w14:textId="3C6280E1" w:rsidR="00CA488B" w:rsidRPr="00996704" w:rsidRDefault="00CA488B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7C54">
              <w:t>Низкий</w:t>
            </w:r>
          </w:p>
        </w:tc>
      </w:tr>
    </w:tbl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67567B86" w14:textId="27E0E0F3" w:rsidR="00E83322" w:rsidRDefault="00C265B5" w:rsidP="00996704">
      <w:pPr>
        <w:pStyle w:val="a3"/>
        <w:rPr>
          <w:rFonts w:ascii="Times New Roman" w:hAnsi="Times New Roman" w:cs="Times New Roman"/>
        </w:rPr>
      </w:pPr>
      <w:r w:rsidRPr="00C265B5">
        <w:rPr>
          <w:rFonts w:ascii="Times New Roman" w:hAnsi="Times New Roman" w:cs="Times New Roman"/>
        </w:rPr>
        <w:t>Доходность за календарный год, %</w:t>
      </w:r>
    </w:p>
    <w:p w14:paraId="0CC5244E" w14:textId="77777777" w:rsidR="00C265B5" w:rsidRDefault="00C265B5" w:rsidP="00996704">
      <w:pPr>
        <w:pStyle w:val="a3"/>
        <w:rPr>
          <w:rFonts w:ascii="Times New Roman" w:hAnsi="Times New Roman" w:cs="Times New Roman"/>
        </w:rPr>
      </w:pPr>
    </w:p>
    <w:p w14:paraId="42F17D0A" w14:textId="531DA585" w:rsidR="004E31E6" w:rsidRDefault="005A7499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период</w:t>
      </w:r>
      <w:proofErr w:type="gramStart"/>
      <w:r>
        <w:rPr>
          <w:rFonts w:ascii="Times New Roman" w:hAnsi="Times New Roman" w:cs="Times New Roman"/>
        </w:rPr>
        <w:t xml:space="preserve"> </w:t>
      </w:r>
      <w:r w:rsidR="00C265B5" w:rsidRPr="00C265B5">
        <w:rPr>
          <w:rFonts w:ascii="Times New Roman" w:hAnsi="Times New Roman" w:cs="Times New Roman"/>
        </w:rPr>
        <w:t>,</w:t>
      </w:r>
      <w:proofErr w:type="gramEnd"/>
      <w:r w:rsidR="00C265B5" w:rsidRPr="00C265B5">
        <w:rPr>
          <w:rFonts w:ascii="Times New Roman" w:hAnsi="Times New Roman" w:cs="Times New Roman"/>
        </w:rPr>
        <w:t xml:space="preserve">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2227"/>
        <w:gridCol w:w="2619"/>
      </w:tblGrid>
      <w:tr w:rsidR="009921F1" w14:paraId="1C98837A" w14:textId="77777777" w:rsidTr="00225AC8">
        <w:tc>
          <w:tcPr>
            <w:tcW w:w="1692" w:type="dxa"/>
            <w:vMerge w:val="restart"/>
          </w:tcPr>
          <w:p w14:paraId="50BBB8AE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  <w:vMerge w:val="restart"/>
          </w:tcPr>
          <w:p w14:paraId="4CA8C786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46" w:type="dxa"/>
            <w:gridSpan w:val="2"/>
          </w:tcPr>
          <w:p w14:paraId="01FB3121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9921F1" w14:paraId="75A0D32E" w14:textId="77777777" w:rsidTr="00225AC8">
        <w:tc>
          <w:tcPr>
            <w:tcW w:w="1692" w:type="dxa"/>
            <w:vMerge/>
          </w:tcPr>
          <w:p w14:paraId="21F8938D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14:paraId="5841437D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5AC7063F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</w:p>
        </w:tc>
        <w:tc>
          <w:tcPr>
            <w:tcW w:w="2619" w:type="dxa"/>
          </w:tcPr>
          <w:p w14:paraId="2047980C" w14:textId="1D4E3FA8" w:rsidR="009921F1" w:rsidRDefault="00074F8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4F85">
              <w:rPr>
                <w:rFonts w:ascii="Times New Roman" w:hAnsi="Times New Roman" w:cs="Times New Roman"/>
              </w:rPr>
              <w:t>индекса "Индекс ММВБ полной доходности 15"</w:t>
            </w:r>
          </w:p>
        </w:tc>
      </w:tr>
      <w:tr w:rsidR="00336696" w14:paraId="50B50340" w14:textId="77777777" w:rsidTr="00225AC8">
        <w:tc>
          <w:tcPr>
            <w:tcW w:w="1692" w:type="dxa"/>
          </w:tcPr>
          <w:p w14:paraId="35D28F36" w14:textId="77777777" w:rsidR="00336696" w:rsidRDefault="0033669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0A8985C1" w:rsidR="00336696" w:rsidRDefault="0033669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35B8B">
              <w:t>4,55</w:t>
            </w:r>
            <w:bookmarkStart w:id="0" w:name="_GoBack"/>
            <w:bookmarkEnd w:id="0"/>
          </w:p>
        </w:tc>
        <w:tc>
          <w:tcPr>
            <w:tcW w:w="2227" w:type="dxa"/>
          </w:tcPr>
          <w:p w14:paraId="73233CA8" w14:textId="58DD02DF" w:rsidR="00336696" w:rsidRDefault="0033669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35B8B">
              <w:t>3,78</w:t>
            </w:r>
          </w:p>
        </w:tc>
        <w:tc>
          <w:tcPr>
            <w:tcW w:w="2619" w:type="dxa"/>
          </w:tcPr>
          <w:p w14:paraId="29DAF9FC" w14:textId="47B2DBC1" w:rsidR="00336696" w:rsidRDefault="0033669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35B8B">
              <w:t>-   0,33</w:t>
            </w:r>
          </w:p>
        </w:tc>
      </w:tr>
      <w:tr w:rsidR="00C265B5" w14:paraId="1017E38F" w14:textId="77777777" w:rsidTr="00225AC8">
        <w:tc>
          <w:tcPr>
            <w:tcW w:w="1692" w:type="dxa"/>
          </w:tcPr>
          <w:p w14:paraId="4B4A8BC3" w14:textId="77777777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333D96BA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1175A694" w14:textId="1CD1AF44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698435FC" w14:textId="04B15470" w:rsidR="00C265B5" w:rsidRDefault="00FA3F5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5B5" w14:paraId="752C66FB" w14:textId="77777777" w:rsidTr="00225AC8">
        <w:tc>
          <w:tcPr>
            <w:tcW w:w="1692" w:type="dxa"/>
          </w:tcPr>
          <w:p w14:paraId="7F81A4B6" w14:textId="77777777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6957614B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1F8C89AD" w14:textId="20A4B242" w:rsidR="00C265B5" w:rsidRDefault="00C265B5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6D8A7EB9" w14:textId="22010077" w:rsidR="00C265B5" w:rsidRDefault="00FA3F5D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1F1" w14:paraId="1F30F949" w14:textId="77777777" w:rsidTr="00225AC8">
        <w:tc>
          <w:tcPr>
            <w:tcW w:w="1692" w:type="dxa"/>
          </w:tcPr>
          <w:p w14:paraId="43779B0D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3E9EF252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0E3BE850" w14:textId="28181308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2B4C0A39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1F1" w14:paraId="2F019253" w14:textId="77777777" w:rsidTr="00225AC8">
        <w:tc>
          <w:tcPr>
            <w:tcW w:w="1692" w:type="dxa"/>
          </w:tcPr>
          <w:p w14:paraId="34D8316C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41DD14EB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6CE04871" w14:textId="72C31A83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734812AE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1F1" w14:paraId="2502B15B" w14:textId="77777777" w:rsidTr="00225AC8">
        <w:tc>
          <w:tcPr>
            <w:tcW w:w="1692" w:type="dxa"/>
          </w:tcPr>
          <w:p w14:paraId="6A575064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75A0EA5C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40B62A8D" w14:textId="597842A0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278B45D5" w14:textId="77777777" w:rsidR="009921F1" w:rsidRDefault="009921F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17EB4807" w14:textId="6B934928" w:rsidR="00116BAD" w:rsidRDefault="001C6460" w:rsidP="001C64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6460">
        <w:rPr>
          <w:rFonts w:ascii="Times New Roman" w:hAnsi="Times New Roman" w:cs="Times New Roman"/>
        </w:rPr>
        <w:t>Расчетная стоимость инвестиционного пая: в Рублях - 104,84</w:t>
      </w:r>
    </w:p>
    <w:p w14:paraId="31DAF441" w14:textId="4293431B" w:rsidR="00116BAD" w:rsidRDefault="001C6460" w:rsidP="001C64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6460">
        <w:rPr>
          <w:rFonts w:ascii="Times New Roman" w:hAnsi="Times New Roman" w:cs="Times New Roman"/>
        </w:rPr>
        <w:t>Стоимость чистых активов паевого инвестиционного фонда  в Рублях - 53 467 919,71</w:t>
      </w:r>
    </w:p>
    <w:p w14:paraId="3D2F2989" w14:textId="37D93C94" w:rsidR="0005509F" w:rsidRPr="00E83322" w:rsidRDefault="00943413" w:rsidP="00116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83322"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3322" w14:paraId="15A31589" w14:textId="77777777" w:rsidTr="000470B3">
        <w:tc>
          <w:tcPr>
            <w:tcW w:w="4672" w:type="dxa"/>
          </w:tcPr>
          <w:p w14:paraId="358BD0EC" w14:textId="3264914F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1B8CF0B2" w:rsidR="00E83322" w:rsidRDefault="00E83322" w:rsidP="000470B3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  <w:tr w:rsidR="00E83322" w14:paraId="407363BA" w14:textId="77777777" w:rsidTr="000470B3">
        <w:tc>
          <w:tcPr>
            <w:tcW w:w="4672" w:type="dxa"/>
          </w:tcPr>
          <w:p w14:paraId="2C7DEF0E" w14:textId="1294C2EE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при погашении инвестиционного па</w:t>
            </w:r>
            <w:proofErr w:type="gramStart"/>
            <w:r w:rsidRPr="008E7F94">
              <w:t>я(</w:t>
            </w:r>
            <w:proofErr w:type="gramEnd"/>
            <w:r w:rsidRPr="008E7F94">
              <w:t>скидка)</w:t>
            </w:r>
          </w:p>
        </w:tc>
        <w:tc>
          <w:tcPr>
            <w:tcW w:w="4673" w:type="dxa"/>
          </w:tcPr>
          <w:p w14:paraId="5D4BCFE5" w14:textId="52ECF478" w:rsidR="00E83322" w:rsidRDefault="00E83322" w:rsidP="006B32EB">
            <w:pPr>
              <w:rPr>
                <w:rFonts w:ascii="Times New Roman" w:hAnsi="Times New Roman" w:cs="Times New Roman"/>
              </w:rPr>
            </w:pPr>
            <w:r w:rsidRPr="008E7F94">
              <w:t>0 %</w:t>
            </w:r>
          </w:p>
        </w:tc>
      </w:tr>
    </w:tbl>
    <w:p w14:paraId="743CEA37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F2329F" w14:textId="46176B9E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0B8622F0" w:rsidR="000470B3" w:rsidRDefault="00116BAD" w:rsidP="005D60D3">
            <w:pPr>
              <w:rPr>
                <w:rFonts w:ascii="Times New Roman" w:hAnsi="Times New Roman" w:cs="Times New Roman"/>
              </w:rPr>
            </w:pPr>
            <w:r w:rsidRPr="00116BAD">
              <w:rPr>
                <w:rFonts w:ascii="Times New Roman" w:hAnsi="Times New Roman" w:cs="Times New Roman"/>
              </w:rPr>
              <w:t>до 1.41%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5F5B09A3" w14:textId="77777777" w:rsidR="00E83322" w:rsidRDefault="00E83322" w:rsidP="00581FDA">
      <w:pPr>
        <w:rPr>
          <w:rFonts w:ascii="Times New Roman" w:hAnsi="Times New Roman" w:cs="Times New Roman"/>
          <w:sz w:val="24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6B9F102C" w14:textId="1590C38E" w:rsidR="00BB76F9" w:rsidRPr="00BB76F9" w:rsidRDefault="00BB76F9" w:rsidP="00FA7B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B76F9">
        <w:rPr>
          <w:rFonts w:ascii="Times New Roman" w:hAnsi="Times New Roman" w:cs="Times New Roman"/>
        </w:rPr>
        <w:t xml:space="preserve">Минимальная сумма денежных средств, которая может </w:t>
      </w:r>
      <w:proofErr w:type="gramStart"/>
      <w:r w:rsidRPr="00BB76F9">
        <w:rPr>
          <w:rFonts w:ascii="Times New Roman" w:hAnsi="Times New Roman" w:cs="Times New Roman"/>
        </w:rPr>
        <w:t>быть передана в оплату инвестиционных паев составляет</w:t>
      </w:r>
      <w:proofErr w:type="gramEnd"/>
      <w:r w:rsidRPr="00BB76F9">
        <w:rPr>
          <w:rFonts w:ascii="Times New Roman" w:hAnsi="Times New Roman" w:cs="Times New Roman"/>
        </w:rPr>
        <w:t>: от 1 000 рублей. Подробные условия указаны в правилах доверительного управления фондом.</w:t>
      </w:r>
    </w:p>
    <w:p w14:paraId="070B8426" w14:textId="0019BDBA" w:rsidR="00931958" w:rsidRDefault="00FA7B53" w:rsidP="00FA7B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A7B53">
        <w:rPr>
          <w:rFonts w:ascii="Times New Roman" w:hAnsi="Times New Roman" w:cs="Times New Roman"/>
        </w:rPr>
        <w:lastRenderedPageBreak/>
        <w:t>Правила доверительного управления фондом зарегистрированы Банком России 29.07.2021 №4523.</w:t>
      </w:r>
      <w:r w:rsidR="00931958" w:rsidRPr="00931958">
        <w:rPr>
          <w:rFonts w:ascii="Times New Roman" w:hAnsi="Times New Roman" w:cs="Times New Roman"/>
        </w:rPr>
        <w:t xml:space="preserve"> </w:t>
      </w:r>
    </w:p>
    <w:p w14:paraId="182AE15D" w14:textId="5FD94C64" w:rsidR="00CA488B" w:rsidRDefault="00CA488B" w:rsidP="009319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488B">
        <w:rPr>
          <w:rFonts w:ascii="Times New Roman" w:hAnsi="Times New Roman" w:cs="Times New Roman"/>
        </w:rPr>
        <w:t>Паевой инвестиционный фонд сформирован 30.08.2021.</w:t>
      </w:r>
    </w:p>
    <w:p w14:paraId="365BD0B9" w14:textId="40146FFF" w:rsidR="00DF5E4C" w:rsidRDefault="00DF5E4C" w:rsidP="00CA488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E833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413E529C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C4F049" w15:done="0"/>
  <w15:commentEx w15:paraId="1E42DD97" w15:done="0"/>
  <w15:commentEx w15:paraId="25470299" w15:done="0"/>
  <w15:commentEx w15:paraId="459E605A" w15:done="0"/>
  <w15:commentEx w15:paraId="3C04B180" w15:done="0"/>
  <w15:commentEx w15:paraId="561D6676" w15:done="0"/>
  <w15:commentEx w15:paraId="54CE1357" w15:done="0"/>
  <w15:commentEx w15:paraId="0CD52CF5" w15:done="0"/>
  <w15:commentEx w15:paraId="063B9EC3" w15:done="0"/>
  <w15:commentEx w15:paraId="38464099" w15:done="0"/>
  <w15:commentEx w15:paraId="72C0C64F" w15:paraIdParent="38464099" w15:done="0"/>
  <w15:commentEx w15:paraId="7A28EDAE" w15:done="0"/>
  <w15:commentEx w15:paraId="440E90B7" w15:done="0"/>
  <w15:commentEx w15:paraId="389D974B" w15:done="0"/>
  <w15:commentEx w15:paraId="10C1EE1E" w15:done="0"/>
  <w15:commentEx w15:paraId="7AD8AE84" w15:paraIdParent="10C1EE1E" w15:done="0"/>
  <w15:commentEx w15:paraId="3CA81FC3" w15:paraIdParent="10C1EE1E" w15:done="0"/>
  <w15:commentEx w15:paraId="106D8B49" w15:done="0"/>
  <w15:commentEx w15:paraId="3597C435" w15:paraIdParent="106D8B49" w15:done="0"/>
  <w15:commentEx w15:paraId="4F99AA5C" w15:paraIdParent="106D8B49" w15:done="0"/>
  <w15:commentEx w15:paraId="73D0714B" w15:done="0"/>
  <w15:commentEx w15:paraId="1A4F064A" w15:done="0"/>
  <w15:commentEx w15:paraId="757F4438" w15:paraIdParent="1A4F064A" w15:done="0"/>
  <w15:commentEx w15:paraId="5C7CD53E" w15:done="0"/>
  <w15:commentEx w15:paraId="3C0D806B" w15:done="0"/>
  <w15:commentEx w15:paraId="49916A5B" w15:done="0"/>
  <w15:commentEx w15:paraId="009BD11D" w15:done="0"/>
  <w15:commentEx w15:paraId="39C02C65" w15:done="0"/>
  <w15:commentEx w15:paraId="74B1F423" w15:done="0"/>
  <w15:commentEx w15:paraId="57883363" w15:paraIdParent="74B1F423" w15:done="0"/>
  <w15:commentEx w15:paraId="79AA94A2" w15:done="0"/>
  <w15:commentEx w15:paraId="20150703" w15:paraIdParent="79AA94A2" w15:done="0"/>
  <w15:commentEx w15:paraId="521E1AA4" w15:done="0"/>
  <w15:commentEx w15:paraId="67F0E1D0" w15:paraIdParent="521E1AA4" w15:done="0"/>
  <w15:commentEx w15:paraId="1F13D968" w15:paraIdParent="521E1AA4" w15:done="0"/>
  <w15:commentEx w15:paraId="7C65601C" w15:done="0"/>
  <w15:commentEx w15:paraId="4D196960" w15:done="0"/>
  <w15:commentEx w15:paraId="6D0475B7" w15:done="0"/>
  <w15:commentEx w15:paraId="73ED2244" w15:done="0"/>
  <w15:commentEx w15:paraId="25F384E8" w15:done="0"/>
  <w15:commentEx w15:paraId="3503C498" w15:done="0"/>
  <w15:commentEx w15:paraId="212EE808" w15:done="0"/>
  <w15:commentEx w15:paraId="6C99BE5A" w15:done="0"/>
  <w15:commentEx w15:paraId="42ACE55B" w15:paraIdParent="6C99BE5A" w15:done="0"/>
  <w15:commentEx w15:paraId="793C2ABE" w15:done="0"/>
  <w15:commentEx w15:paraId="6128794E" w15:done="0"/>
  <w15:commentEx w15:paraId="68C293DA" w15:done="0"/>
  <w15:commentEx w15:paraId="33A981F4" w15:done="0"/>
  <w15:commentEx w15:paraId="535BAE41" w15:done="0"/>
  <w15:commentEx w15:paraId="544412FB" w15:done="0"/>
  <w15:commentEx w15:paraId="0BAF0F54" w15:done="0"/>
  <w15:commentEx w15:paraId="55EBCA07" w15:done="0"/>
  <w15:commentEx w15:paraId="037ABEB4" w15:done="0"/>
  <w15:commentEx w15:paraId="51B25771" w15:done="0"/>
  <w15:commentEx w15:paraId="6B4AD50C" w15:done="0"/>
  <w15:commentEx w15:paraId="41D16F47" w15:done="0"/>
  <w15:commentEx w15:paraId="3A3208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итарь Никита Сергеевич">
    <w15:presenceInfo w15:providerId="AD" w15:userId="S-1-5-21-1710587492-292040048-1231754661-114711"/>
  </w15:person>
  <w15:person w15:author="Космодемьянский Дмитрий Александрович">
    <w15:presenceInfo w15:providerId="AD" w15:userId="S-1-5-21-1710587492-292040048-1231754661-8315"/>
  </w15:person>
  <w15:person w15:author="Горбунов Евгений Александрович">
    <w15:presenceInfo w15:providerId="AD" w15:userId="S-1-5-21-1710587492-292040048-1231754661-22597"/>
  </w15:person>
  <w15:person w15:author="Белова Олеся Вячеславовна">
    <w15:presenceInfo w15:providerId="AD" w15:userId="S-1-5-21-1710587492-292040048-1231754661-345647"/>
  </w15:person>
  <w15:person w15:author="Крант Илья Владимирович">
    <w15:presenceInfo w15:providerId="AD" w15:userId="S-1-5-21-1710587492-292040048-1231754661-218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27832"/>
    <w:rsid w:val="000470B3"/>
    <w:rsid w:val="0005509F"/>
    <w:rsid w:val="00074F85"/>
    <w:rsid w:val="00076647"/>
    <w:rsid w:val="000A3AE2"/>
    <w:rsid w:val="000E3053"/>
    <w:rsid w:val="001028F4"/>
    <w:rsid w:val="0010294A"/>
    <w:rsid w:val="00116BAD"/>
    <w:rsid w:val="0012033A"/>
    <w:rsid w:val="0012285A"/>
    <w:rsid w:val="00175703"/>
    <w:rsid w:val="001C6460"/>
    <w:rsid w:val="00223398"/>
    <w:rsid w:val="002736AF"/>
    <w:rsid w:val="00336696"/>
    <w:rsid w:val="003F6DD3"/>
    <w:rsid w:val="00415970"/>
    <w:rsid w:val="00423C07"/>
    <w:rsid w:val="004504B0"/>
    <w:rsid w:val="004E31E6"/>
    <w:rsid w:val="00523D5E"/>
    <w:rsid w:val="00557FF6"/>
    <w:rsid w:val="00581FDA"/>
    <w:rsid w:val="00584244"/>
    <w:rsid w:val="005A7499"/>
    <w:rsid w:val="006377CF"/>
    <w:rsid w:val="006A1C6D"/>
    <w:rsid w:val="006A7C63"/>
    <w:rsid w:val="006B32EB"/>
    <w:rsid w:val="006F395C"/>
    <w:rsid w:val="006F5F28"/>
    <w:rsid w:val="00737483"/>
    <w:rsid w:val="007C6FD0"/>
    <w:rsid w:val="0081356D"/>
    <w:rsid w:val="00931958"/>
    <w:rsid w:val="00943413"/>
    <w:rsid w:val="00973B2D"/>
    <w:rsid w:val="009921F1"/>
    <w:rsid w:val="00996704"/>
    <w:rsid w:val="00A147B5"/>
    <w:rsid w:val="00A40714"/>
    <w:rsid w:val="00B448D0"/>
    <w:rsid w:val="00B94121"/>
    <w:rsid w:val="00BB76F9"/>
    <w:rsid w:val="00BC088D"/>
    <w:rsid w:val="00BD021C"/>
    <w:rsid w:val="00C265B5"/>
    <w:rsid w:val="00C81A94"/>
    <w:rsid w:val="00CA488B"/>
    <w:rsid w:val="00CA6239"/>
    <w:rsid w:val="00D40F3A"/>
    <w:rsid w:val="00D76FFB"/>
    <w:rsid w:val="00D85CCE"/>
    <w:rsid w:val="00DF5E4C"/>
    <w:rsid w:val="00E026B9"/>
    <w:rsid w:val="00E83322"/>
    <w:rsid w:val="00EA4D2E"/>
    <w:rsid w:val="00F421E7"/>
    <w:rsid w:val="00FA3A0F"/>
    <w:rsid w:val="00FA3C58"/>
    <w:rsid w:val="00FA3F5D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open-am.ru" TargetMode="Externa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specd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Володенко Максим Борисович</cp:lastModifiedBy>
  <cp:revision>12</cp:revision>
  <dcterms:created xsi:type="dcterms:W3CDTF">2021-09-06T22:30:00Z</dcterms:created>
  <dcterms:modified xsi:type="dcterms:W3CDTF">2021-10-07T17:24:00Z</dcterms:modified>
</cp:coreProperties>
</file>